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86F9" w14:textId="6B2372E0" w:rsidR="004D453B" w:rsidRDefault="00D3598D" w:rsidP="00D8184E">
      <w:pPr>
        <w:jc w:val="both"/>
        <w:rPr>
          <w:b/>
          <w:bCs/>
        </w:rPr>
      </w:pPr>
      <w:r w:rsidRPr="00D3598D">
        <w:rPr>
          <w:b/>
          <w:bCs/>
        </w:rPr>
        <w:t>Junge Perspektiven im Blick</w:t>
      </w:r>
    </w:p>
    <w:p w14:paraId="387BDD96" w14:textId="56BD710E" w:rsidR="00D3598D" w:rsidRDefault="00D3598D" w:rsidP="00D8184E">
      <w:pPr>
        <w:jc w:val="both"/>
        <w:rPr>
          <w:b/>
          <w:bCs/>
          <w:u w:val="single"/>
        </w:rPr>
      </w:pPr>
      <w:r w:rsidRPr="00D3598D">
        <w:rPr>
          <w:b/>
          <w:bCs/>
          <w:u w:val="single"/>
        </w:rPr>
        <w:t>Ziel:</w:t>
      </w:r>
    </w:p>
    <w:p w14:paraId="70D134F2" w14:textId="7C980A68" w:rsidR="00D3598D" w:rsidRDefault="00D3598D" w:rsidP="00D8184E">
      <w:pPr>
        <w:jc w:val="both"/>
      </w:pPr>
      <w:r>
        <w:t>Diese Methode bietet eine Möglichkeit, die Perspektiven junger Menschen symbolisch „mit an den Tisch“ zu holen</w:t>
      </w:r>
      <w:r>
        <w:t>. M</w:t>
      </w:r>
      <w:r>
        <w:t>it Hilfe von zwölf Personas, die für unterschiedliche Haltungen, Bedürfnisse und Erfahrungen junger Erwachsener im kirchlichen Kontext stehen.</w:t>
      </w:r>
      <w:r>
        <w:t xml:space="preserve"> </w:t>
      </w:r>
      <w:r>
        <w:t xml:space="preserve">Die Arbeit mit </w:t>
      </w:r>
      <w:r>
        <w:t>dieser Methode soll dabei helfen</w:t>
      </w:r>
      <w:r>
        <w:t xml:space="preserve">, Entscheidungen empathischer, zukunftsorientierter und generationensensibler zu treffen. Sie lädt dazu ein, sich in andere Lebenswelten hineinzuversetzen und das eigene Handeln </w:t>
      </w:r>
      <w:r>
        <w:t>darin zu</w:t>
      </w:r>
      <w:r>
        <w:t xml:space="preserve"> Perspektiven zu reflektieren</w:t>
      </w:r>
      <w:r>
        <w:t>.</w:t>
      </w:r>
    </w:p>
    <w:p w14:paraId="3A3E1E43" w14:textId="77777777" w:rsidR="00D3598D" w:rsidRDefault="00D3598D" w:rsidP="00D8184E">
      <w:pPr>
        <w:jc w:val="both"/>
      </w:pPr>
    </w:p>
    <w:p w14:paraId="4FDAA762" w14:textId="72FA4329" w:rsidR="00D3598D" w:rsidRDefault="00D3598D" w:rsidP="00D8184E">
      <w:pPr>
        <w:jc w:val="both"/>
        <w:rPr>
          <w:b/>
          <w:bCs/>
          <w:u w:val="single"/>
        </w:rPr>
      </w:pPr>
      <w:r w:rsidRPr="00D3598D">
        <w:rPr>
          <w:b/>
          <w:bCs/>
          <w:u w:val="single"/>
        </w:rPr>
        <w:t>Material:</w:t>
      </w:r>
    </w:p>
    <w:p w14:paraId="3C345751" w14:textId="6C8CF533" w:rsidR="00D3598D" w:rsidRPr="00D3598D" w:rsidRDefault="00D3598D" w:rsidP="00D8184E">
      <w:pPr>
        <w:jc w:val="both"/>
      </w:pPr>
      <w:r>
        <w:t>-</w:t>
      </w:r>
      <w:r w:rsidRPr="00D3598D">
        <w:t>12 Persona-Karten (z. B. Ausdruck der Apfelkarten oder digitale Version)</w:t>
      </w:r>
    </w:p>
    <w:p w14:paraId="7B205977" w14:textId="76A791DF" w:rsidR="00D3598D" w:rsidRPr="00D3598D" w:rsidRDefault="00D3598D" w:rsidP="00D8184E">
      <w:pPr>
        <w:jc w:val="both"/>
      </w:pPr>
      <w:r>
        <w:t>-</w:t>
      </w:r>
      <w:r w:rsidRPr="00D3598D">
        <w:t>Moderationsmaterial (Karten, Stifte, Flipchart oder digitales Whiteboard)</w:t>
      </w:r>
    </w:p>
    <w:p w14:paraId="2DEAFF8C" w14:textId="77777777" w:rsidR="00D3598D" w:rsidRDefault="00D3598D" w:rsidP="00D8184E">
      <w:pPr>
        <w:jc w:val="both"/>
      </w:pPr>
      <w:r>
        <w:t>-</w:t>
      </w:r>
      <w:r w:rsidRPr="00D3598D">
        <w:t>Leitfragen (siehe unten)</w:t>
      </w:r>
    </w:p>
    <w:p w14:paraId="4B4CB074" w14:textId="2B5A74B4" w:rsidR="00D3598D" w:rsidRDefault="00D3598D" w:rsidP="00D8184E">
      <w:pPr>
        <w:jc w:val="both"/>
      </w:pPr>
      <w:r>
        <w:t>-</w:t>
      </w:r>
      <w:r w:rsidRPr="00D3598D">
        <w:t>1 Moderat</w:t>
      </w:r>
      <w:r>
        <w:t>ion</w:t>
      </w:r>
    </w:p>
    <w:p w14:paraId="6EB3C576" w14:textId="0713F1DA" w:rsidR="00D3598D" w:rsidRPr="00D3598D" w:rsidRDefault="00D3598D" w:rsidP="00D8184E">
      <w:pPr>
        <w:jc w:val="both"/>
      </w:pPr>
      <w:r>
        <w:t>-</w:t>
      </w:r>
      <w:r w:rsidRPr="00D3598D">
        <w:t>Vorlage, auf der zentrale Erkenntnisse festgehalten werden („Was nimmt unser Gremium aus dieser Übung mit?“)</w:t>
      </w:r>
    </w:p>
    <w:p w14:paraId="7E751518" w14:textId="77777777" w:rsidR="00D3598D" w:rsidRDefault="00D3598D" w:rsidP="00D8184E">
      <w:pPr>
        <w:jc w:val="both"/>
        <w:rPr>
          <w:b/>
          <w:bCs/>
        </w:rPr>
      </w:pPr>
      <w:r w:rsidRPr="00D3598D">
        <w:rPr>
          <w:b/>
          <w:bCs/>
        </w:rPr>
        <w:t>Zeitbedarf: ca. 75–90 Minuten</w:t>
      </w:r>
    </w:p>
    <w:p w14:paraId="07C903BB" w14:textId="77777777" w:rsidR="00D3598D" w:rsidRDefault="00D3598D" w:rsidP="00D8184E">
      <w:pPr>
        <w:jc w:val="both"/>
        <w:rPr>
          <w:b/>
          <w:bCs/>
        </w:rPr>
      </w:pPr>
    </w:p>
    <w:p w14:paraId="472889A4" w14:textId="41F8FFB0" w:rsidR="00D3598D" w:rsidRDefault="00D3598D" w:rsidP="00D8184E">
      <w:pPr>
        <w:jc w:val="both"/>
        <w:rPr>
          <w:b/>
          <w:bCs/>
        </w:rPr>
      </w:pPr>
      <w:r>
        <w:rPr>
          <w:b/>
          <w:bCs/>
        </w:rPr>
        <w:t>1.Einführung:</w:t>
      </w:r>
    </w:p>
    <w:p w14:paraId="2BA0DB9B" w14:textId="0BC8CA61" w:rsidR="00D3598D" w:rsidRDefault="00D3598D" w:rsidP="00D8184E">
      <w:pPr>
        <w:jc w:val="both"/>
      </w:pPr>
      <w:r>
        <w:t>Kurze Vorstellung von Ziel und Ablauf der Methode, ggf. Verständnisfragen klären</w:t>
      </w:r>
    </w:p>
    <w:p w14:paraId="3272E784" w14:textId="3D475506" w:rsidR="00D3598D" w:rsidRPr="00D3598D" w:rsidRDefault="00D3598D" w:rsidP="00D8184E">
      <w:pPr>
        <w:jc w:val="both"/>
        <w:rPr>
          <w:b/>
          <w:bCs/>
        </w:rPr>
      </w:pPr>
      <w:r w:rsidRPr="00D3598D">
        <w:rPr>
          <w:b/>
          <w:bCs/>
        </w:rPr>
        <w:t>2. Kennenlernen:</w:t>
      </w:r>
    </w:p>
    <w:p w14:paraId="3A82A69F" w14:textId="58D46F40" w:rsidR="00D3598D" w:rsidRDefault="00D3598D" w:rsidP="00D8184E">
      <w:pPr>
        <w:jc w:val="both"/>
      </w:pPr>
      <w:r>
        <w:t>Jede*r Teilnehme</w:t>
      </w:r>
      <w:r>
        <w:t>r*in</w:t>
      </w:r>
      <w:r>
        <w:t xml:space="preserve"> zieht oder wählt 1–2 Persona-Karten</w:t>
      </w:r>
    </w:p>
    <w:p w14:paraId="25F12F85" w14:textId="77777777" w:rsidR="00D3598D" w:rsidRDefault="00D3598D" w:rsidP="00D8184E">
      <w:pPr>
        <w:jc w:val="both"/>
      </w:pPr>
      <w:r>
        <w:t>In Kleingruppen lesen sie die Kurztexte und tauschen sich aus:</w:t>
      </w:r>
    </w:p>
    <w:p w14:paraId="3AE54B6F" w14:textId="68BCC091" w:rsidR="00D3598D" w:rsidRDefault="00D3598D" w:rsidP="00D8184E">
      <w:pPr>
        <w:jc w:val="both"/>
      </w:pPr>
      <w:r>
        <w:t>-</w:t>
      </w:r>
      <w:r>
        <w:t>Was fällt mir an dieser Person auf?</w:t>
      </w:r>
    </w:p>
    <w:p w14:paraId="4F059E09" w14:textId="2C345E1B" w:rsidR="00D3598D" w:rsidRDefault="00D3598D" w:rsidP="00D8184E">
      <w:pPr>
        <w:jc w:val="both"/>
      </w:pPr>
      <w:r>
        <w:t>-</w:t>
      </w:r>
      <w:r>
        <w:t>Was bewegt sie?</w:t>
      </w:r>
    </w:p>
    <w:p w14:paraId="1E02D709" w14:textId="700B0D12" w:rsidR="00D3598D" w:rsidRDefault="00D3598D" w:rsidP="00D8184E">
      <w:pPr>
        <w:jc w:val="both"/>
      </w:pPr>
      <w:r>
        <w:t>-</w:t>
      </w:r>
      <w:r>
        <w:t>Welche Werte, Wünsche oder Spannungen erkenne ich?</w:t>
      </w:r>
    </w:p>
    <w:p w14:paraId="19CA7BFD" w14:textId="73014E84" w:rsidR="00D3598D" w:rsidRDefault="00D3598D" w:rsidP="00D8184E">
      <w:pPr>
        <w:jc w:val="both"/>
      </w:pPr>
      <w:r>
        <w:t>-</w:t>
      </w:r>
      <w:r>
        <w:t>Welche Verbindung sehe ich zu meiner eigenen Erfahrung mit Kirche?</w:t>
      </w:r>
    </w:p>
    <w:p w14:paraId="28FC0943" w14:textId="039BAC5D" w:rsidR="00D3598D" w:rsidRDefault="00D3598D" w:rsidP="00D8184E">
      <w:pPr>
        <w:jc w:val="both"/>
      </w:pPr>
      <w:r>
        <w:t>Im Plenum kann eine kurze Runde der Eindrücke folgen.</w:t>
      </w:r>
    </w:p>
    <w:p w14:paraId="47FC9E7B" w14:textId="77777777" w:rsidR="00D8184E" w:rsidRDefault="00D8184E" w:rsidP="00D8184E">
      <w:pPr>
        <w:jc w:val="both"/>
      </w:pPr>
    </w:p>
    <w:p w14:paraId="01A22290" w14:textId="77777777" w:rsidR="00D8184E" w:rsidRDefault="00D8184E" w:rsidP="00D8184E">
      <w:pPr>
        <w:jc w:val="both"/>
      </w:pPr>
    </w:p>
    <w:p w14:paraId="47FCF9A4" w14:textId="14831231" w:rsidR="00D3598D" w:rsidRPr="00D8184E" w:rsidRDefault="00D3598D" w:rsidP="00D8184E">
      <w:pPr>
        <w:jc w:val="both"/>
        <w:rPr>
          <w:b/>
          <w:bCs/>
        </w:rPr>
      </w:pPr>
      <w:r w:rsidRPr="00D8184E">
        <w:rPr>
          <w:b/>
          <w:bCs/>
        </w:rPr>
        <w:lastRenderedPageBreak/>
        <w:t>3.</w:t>
      </w:r>
      <w:r w:rsidR="00D8184E" w:rsidRPr="00D8184E">
        <w:rPr>
          <w:b/>
          <w:bCs/>
        </w:rPr>
        <w:t xml:space="preserve"> Beispielhafte Arbeit an einem konkreten Thema:</w:t>
      </w:r>
    </w:p>
    <w:p w14:paraId="5D8556AE" w14:textId="77777777" w:rsidR="00D8184E" w:rsidRPr="00D8184E" w:rsidRDefault="00D8184E" w:rsidP="00D8184E">
      <w:pPr>
        <w:jc w:val="both"/>
        <w:rPr>
          <w:u w:val="single"/>
        </w:rPr>
      </w:pPr>
      <w:r w:rsidRPr="00D8184E">
        <w:rPr>
          <w:u w:val="single"/>
        </w:rPr>
        <w:t>Jetzt wird eine aktuelle Fragestellung aus der Gremienarbeit eingebracht, z. B.:</w:t>
      </w:r>
    </w:p>
    <w:p w14:paraId="09AAB946" w14:textId="40216DFD" w:rsidR="00D8184E" w:rsidRDefault="00D8184E" w:rsidP="00D8184E">
      <w:pPr>
        <w:jc w:val="both"/>
      </w:pPr>
      <w:r>
        <w:t>-</w:t>
      </w:r>
      <w:r>
        <w:t>Planung eines Gottesdienstes oder eines Pfarrfestes</w:t>
      </w:r>
    </w:p>
    <w:p w14:paraId="0C4827DD" w14:textId="3B4DF2C5" w:rsidR="00D8184E" w:rsidRDefault="00D8184E" w:rsidP="00D8184E">
      <w:pPr>
        <w:jc w:val="both"/>
      </w:pPr>
      <w:r>
        <w:t>-</w:t>
      </w:r>
      <w:r>
        <w:t>Neugestaltung eines Jugendraums</w:t>
      </w:r>
    </w:p>
    <w:p w14:paraId="48CB2795" w14:textId="38675672" w:rsidR="00D8184E" w:rsidRDefault="00D8184E" w:rsidP="00D8184E">
      <w:pPr>
        <w:jc w:val="both"/>
      </w:pPr>
      <w:r>
        <w:t>-</w:t>
      </w:r>
      <w:r>
        <w:t>Kommunikation von Pfarreiaktivitäten</w:t>
      </w:r>
    </w:p>
    <w:p w14:paraId="6354A987" w14:textId="6F6C15F3" w:rsidR="00D8184E" w:rsidRDefault="00D8184E" w:rsidP="00D8184E">
      <w:pPr>
        <w:jc w:val="both"/>
      </w:pPr>
      <w:r>
        <w:t>-</w:t>
      </w:r>
      <w:r>
        <w:t>Entscheidung über pastorale Schwerpunkte</w:t>
      </w:r>
    </w:p>
    <w:p w14:paraId="127A14FF" w14:textId="669EF194" w:rsidR="00D8184E" w:rsidRPr="00D8184E" w:rsidRDefault="00D8184E" w:rsidP="00D8184E">
      <w:pPr>
        <w:jc w:val="both"/>
        <w:rPr>
          <w:u w:val="single"/>
        </w:rPr>
      </w:pPr>
      <w:r w:rsidRPr="00D8184E">
        <w:rPr>
          <w:u w:val="single"/>
        </w:rPr>
        <w:t xml:space="preserve">Die </w:t>
      </w:r>
      <w:r w:rsidRPr="00D8184E">
        <w:rPr>
          <w:u w:val="single"/>
        </w:rPr>
        <w:t>Kleing</w:t>
      </w:r>
      <w:r w:rsidRPr="00D8184E">
        <w:rPr>
          <w:u w:val="single"/>
        </w:rPr>
        <w:t>ruppen überlegen:</w:t>
      </w:r>
    </w:p>
    <w:p w14:paraId="1D2E5A93" w14:textId="7AA69906" w:rsidR="00D8184E" w:rsidRDefault="00D8184E" w:rsidP="00D8184E">
      <w:pPr>
        <w:jc w:val="both"/>
      </w:pPr>
      <w:r>
        <w:t>-</w:t>
      </w:r>
      <w:r>
        <w:t>Wie würde meine Persona dieses Thema sehen?</w:t>
      </w:r>
    </w:p>
    <w:p w14:paraId="6A71D50A" w14:textId="64496859" w:rsidR="00D8184E" w:rsidRDefault="00D8184E" w:rsidP="00D8184E">
      <w:pPr>
        <w:jc w:val="both"/>
      </w:pPr>
      <w:r>
        <w:t>-</w:t>
      </w:r>
      <w:r>
        <w:t>Was wäre ihr wichtig?</w:t>
      </w:r>
    </w:p>
    <w:p w14:paraId="1DD84FD5" w14:textId="6F351132" w:rsidR="00D8184E" w:rsidRDefault="00D8184E" w:rsidP="00D8184E">
      <w:pPr>
        <w:jc w:val="both"/>
      </w:pPr>
      <w:r>
        <w:t>-</w:t>
      </w:r>
      <w:r>
        <w:t>Was könnte sie motivieren – oder abschrecken?</w:t>
      </w:r>
    </w:p>
    <w:p w14:paraId="2DBABC51" w14:textId="61E19676" w:rsidR="00D8184E" w:rsidRDefault="00D8184E" w:rsidP="00D8184E">
      <w:pPr>
        <w:jc w:val="both"/>
      </w:pPr>
      <w:r>
        <w:t>-</w:t>
      </w:r>
      <w:r>
        <w:t>Welche Form, Sprache, Zeit oder Atmosphäre würde sie ansprechen?</w:t>
      </w:r>
    </w:p>
    <w:p w14:paraId="4DED182F" w14:textId="77777777" w:rsidR="00D8184E" w:rsidRDefault="00D8184E" w:rsidP="00D8184E">
      <w:pPr>
        <w:jc w:val="both"/>
      </w:pPr>
    </w:p>
    <w:p w14:paraId="67644A7C" w14:textId="26560AE7" w:rsidR="00D8184E" w:rsidRDefault="00D8184E" w:rsidP="00D8184E">
      <w:pPr>
        <w:jc w:val="both"/>
      </w:pPr>
      <w:r>
        <w:t>Die Erkenntnisse werden auf Karten oder einem Flipchart gesammelt.</w:t>
      </w:r>
    </w:p>
    <w:p w14:paraId="06F9507E" w14:textId="77777777" w:rsidR="00D8184E" w:rsidRDefault="00D8184E" w:rsidP="00D8184E">
      <w:pPr>
        <w:jc w:val="both"/>
      </w:pPr>
    </w:p>
    <w:p w14:paraId="2499EDC9" w14:textId="506CD65A" w:rsidR="00D8184E" w:rsidRPr="00D8184E" w:rsidRDefault="00D8184E" w:rsidP="00D8184E">
      <w:pPr>
        <w:jc w:val="both"/>
        <w:rPr>
          <w:b/>
          <w:bCs/>
        </w:rPr>
      </w:pPr>
      <w:r w:rsidRPr="00D8184E">
        <w:rPr>
          <w:b/>
          <w:bCs/>
        </w:rPr>
        <w:t>4. Rückbindung ins Gremium</w:t>
      </w:r>
      <w:r>
        <w:rPr>
          <w:b/>
          <w:bCs/>
        </w:rPr>
        <w:t>:</w:t>
      </w:r>
    </w:p>
    <w:p w14:paraId="0A494652" w14:textId="77777777" w:rsidR="00D8184E" w:rsidRDefault="00D8184E" w:rsidP="00D8184E">
      <w:pPr>
        <w:jc w:val="both"/>
      </w:pPr>
      <w:r>
        <w:t>Im Plenum werden die wichtigsten Beobachtungen zusammengeführt:</w:t>
      </w:r>
    </w:p>
    <w:p w14:paraId="0CC9DA14" w14:textId="77777777" w:rsidR="00D8184E" w:rsidRDefault="00D8184E" w:rsidP="00D8184E">
      <w:pPr>
        <w:jc w:val="both"/>
      </w:pPr>
      <w:r>
        <w:t>Welche Perspektiven haben uns überrascht?</w:t>
      </w:r>
    </w:p>
    <w:p w14:paraId="7D9F9D32" w14:textId="77777777" w:rsidR="00D8184E" w:rsidRDefault="00D8184E" w:rsidP="00D8184E">
      <w:pPr>
        <w:jc w:val="both"/>
      </w:pPr>
      <w:r>
        <w:t>Welche Zielgruppen haben wir bisher kaum mitgedacht?</w:t>
      </w:r>
    </w:p>
    <w:p w14:paraId="6251B954" w14:textId="197047D5" w:rsidR="00D8184E" w:rsidRDefault="00D8184E" w:rsidP="00D8184E">
      <w:pPr>
        <w:jc w:val="both"/>
      </w:pPr>
      <w:r>
        <w:t>Was könnten wir konkret ändern, um offener und lebensnäher zu werden?</w:t>
      </w:r>
    </w:p>
    <w:p w14:paraId="5A84AC5A" w14:textId="77777777" w:rsidR="00D8184E" w:rsidRPr="00D3598D" w:rsidRDefault="00D8184E" w:rsidP="00D8184E">
      <w:pPr>
        <w:jc w:val="both"/>
      </w:pPr>
    </w:p>
    <w:p w14:paraId="6CB73A12" w14:textId="0DFB5346" w:rsidR="00D3598D" w:rsidRDefault="00D8184E" w:rsidP="00D8184E">
      <w:pPr>
        <w:jc w:val="both"/>
      </w:pPr>
      <w:r w:rsidRPr="00D8184E">
        <w:t>Die Erkenntnisse werden auf Karten oder einem Flipchart gesammelt.</w:t>
      </w:r>
    </w:p>
    <w:p w14:paraId="0DDE929F" w14:textId="77777777" w:rsidR="00D8184E" w:rsidRDefault="00D8184E" w:rsidP="00D8184E">
      <w:pPr>
        <w:jc w:val="both"/>
        <w:rPr>
          <w:b/>
          <w:bCs/>
        </w:rPr>
      </w:pPr>
    </w:p>
    <w:p w14:paraId="3901BC63" w14:textId="5F02EA2C" w:rsidR="00D8184E" w:rsidRDefault="00D8184E" w:rsidP="00D8184E">
      <w:pPr>
        <w:jc w:val="both"/>
        <w:rPr>
          <w:b/>
          <w:bCs/>
        </w:rPr>
      </w:pPr>
      <w:r w:rsidRPr="00D8184E">
        <w:rPr>
          <w:b/>
          <w:bCs/>
        </w:rPr>
        <w:t>5.Abschluss:</w:t>
      </w:r>
    </w:p>
    <w:p w14:paraId="4EDBFF5B" w14:textId="7CD67A06" w:rsidR="00D8184E" w:rsidRPr="00D8184E" w:rsidRDefault="00D8184E" w:rsidP="00D8184E">
      <w:pPr>
        <w:jc w:val="both"/>
      </w:pPr>
      <w:r w:rsidRPr="00D8184E">
        <w:t xml:space="preserve">Zum Abschluss kann </w:t>
      </w:r>
      <w:r w:rsidRPr="00D8184E">
        <w:t xml:space="preserve">das Gremium sich aus den Erkenntnissen folgende </w:t>
      </w:r>
      <w:r w:rsidR="003D6EB6" w:rsidRPr="00D8184E">
        <w:t>Handlungen</w:t>
      </w:r>
      <w:r w:rsidRPr="00D8184E">
        <w:t xml:space="preserve"> überlegen wie etwa</w:t>
      </w:r>
      <w:r>
        <w:t>:</w:t>
      </w:r>
    </w:p>
    <w:p w14:paraId="3DA85AB9" w14:textId="4E6676E8" w:rsidR="00D8184E" w:rsidRPr="00D8184E" w:rsidRDefault="00D8184E" w:rsidP="00D8184E">
      <w:pPr>
        <w:jc w:val="both"/>
      </w:pPr>
      <w:r w:rsidRPr="00D8184E">
        <w:t>-</w:t>
      </w:r>
      <w:r w:rsidRPr="00D8184E">
        <w:t>symbolisch ein</w:t>
      </w:r>
      <w:r w:rsidRPr="00D8184E">
        <w:t>en</w:t>
      </w:r>
      <w:r w:rsidRPr="00D8184E">
        <w:t xml:space="preserve"> „Stuhl der jungen Perspektiven“</w:t>
      </w:r>
      <w:r w:rsidRPr="00D8184E">
        <w:t>, ein</w:t>
      </w:r>
      <w:r w:rsidRPr="00D8184E">
        <w:t xml:space="preserve"> leerer Stuhl, der daran erinnert, dass junge Stimmen immer dazugehören</w:t>
      </w:r>
      <w:r w:rsidRPr="00D8184E">
        <w:t xml:space="preserve"> am Tisch zu platzieren</w:t>
      </w:r>
    </w:p>
    <w:p w14:paraId="4CCF6700" w14:textId="3F142532" w:rsidR="00D8184E" w:rsidRPr="00D8184E" w:rsidRDefault="00D8184E" w:rsidP="00D8184E">
      <w:pPr>
        <w:jc w:val="both"/>
      </w:pPr>
      <w:r w:rsidRPr="00D8184E">
        <w:t>-eine Checkkarte zu erstellen „Was würde Lisa dazu sagen?“</w:t>
      </w:r>
    </w:p>
    <w:p w14:paraId="5010F5E6" w14:textId="08D0B5BD" w:rsidR="00D3598D" w:rsidRPr="00D3598D" w:rsidRDefault="00D8184E" w:rsidP="00D3598D">
      <w:pPr>
        <w:jc w:val="both"/>
      </w:pPr>
      <w:r w:rsidRPr="00D8184E">
        <w:t xml:space="preserve">-Beschließen regelmäßig Methoden wie diese in die Arbeit einzubinden </w:t>
      </w:r>
    </w:p>
    <w:sectPr w:rsidR="00D3598D" w:rsidRPr="00D359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D"/>
    <w:rsid w:val="003D6EB6"/>
    <w:rsid w:val="004D453B"/>
    <w:rsid w:val="00846FDA"/>
    <w:rsid w:val="00D3598D"/>
    <w:rsid w:val="00D8184E"/>
    <w:rsid w:val="00D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0343"/>
  <w15:chartTrackingRefBased/>
  <w15:docId w15:val="{0EF74342-08EC-4266-8BE6-EEEBCF84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5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5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5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59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59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59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59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59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59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59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59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59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59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5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Kleine, Anna-Sophia</dc:creator>
  <cp:keywords/>
  <dc:description/>
  <cp:lastModifiedBy>Kleine, Anna-Sophia</cp:lastModifiedBy>
  <cp:revision>2</cp:revision>
  <dcterms:created xsi:type="dcterms:W3CDTF">2025-10-14T08:37:00Z</dcterms:created>
  <dcterms:modified xsi:type="dcterms:W3CDTF">2025-10-14T09:21:00Z</dcterms:modified>
</cp:coreProperties>
</file>